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5277" w14:textId="465F173D" w:rsidR="00150626" w:rsidRPr="00784BC6" w:rsidRDefault="00150626" w:rsidP="00150626">
      <w:pPr>
        <w:spacing w:after="0" w:line="240" w:lineRule="auto"/>
        <w:jc w:val="center"/>
        <w:rPr>
          <w:rFonts w:ascii="Franklin Gothic Book" w:eastAsia="Times New Roman" w:hAnsi="Franklin Gothic Book"/>
          <w:b/>
          <w:bCs/>
          <w:smallCaps/>
          <w:spacing w:val="5"/>
          <w:sz w:val="30"/>
          <w:szCs w:val="30"/>
          <w:lang w:eastAsia="ja-JP"/>
        </w:rPr>
      </w:pPr>
      <w:r w:rsidRPr="00784BC6">
        <w:rPr>
          <w:rFonts w:ascii="Franklin Gothic Book" w:eastAsia="Times New Roman" w:hAnsi="Franklin Gothic Book"/>
          <w:b/>
          <w:bCs/>
          <w:smallCaps/>
          <w:spacing w:val="5"/>
          <w:sz w:val="30"/>
          <w:szCs w:val="30"/>
          <w:lang w:eastAsia="ja-JP"/>
        </w:rPr>
        <w:t>Summary Annual Report</w:t>
      </w:r>
    </w:p>
    <w:p w14:paraId="31788C1A" w14:textId="77777777" w:rsidR="00150626" w:rsidRPr="00784BC6" w:rsidRDefault="00150626" w:rsidP="00150626">
      <w:pPr>
        <w:spacing w:after="0" w:line="240" w:lineRule="auto"/>
        <w:jc w:val="center"/>
        <w:rPr>
          <w:rFonts w:ascii="Franklin Gothic Book" w:eastAsia="Times New Roman" w:hAnsi="Franklin Gothic Book"/>
          <w:b/>
          <w:bCs/>
          <w:smallCaps/>
          <w:spacing w:val="5"/>
          <w:sz w:val="30"/>
          <w:szCs w:val="30"/>
          <w:lang w:eastAsia="ja-JP"/>
        </w:rPr>
      </w:pPr>
      <w:r w:rsidRPr="00784BC6">
        <w:rPr>
          <w:rFonts w:ascii="Franklin Gothic Book" w:eastAsia="Times New Roman" w:hAnsi="Franklin Gothic Book"/>
          <w:b/>
          <w:bCs/>
          <w:smallCaps/>
          <w:spacing w:val="5"/>
          <w:sz w:val="30"/>
          <w:szCs w:val="30"/>
          <w:lang w:eastAsia="ja-JP"/>
        </w:rPr>
        <w:t>for the</w:t>
      </w:r>
    </w:p>
    <w:p w14:paraId="78A3986F" w14:textId="16847CE0" w:rsidR="00150626" w:rsidRPr="00784BC6" w:rsidRDefault="00A854CA" w:rsidP="00150626">
      <w:pPr>
        <w:spacing w:after="0" w:line="240" w:lineRule="auto"/>
        <w:jc w:val="center"/>
        <w:rPr>
          <w:rFonts w:ascii="Franklin Gothic Book" w:eastAsia="Times New Roman" w:hAnsi="Franklin Gothic Book"/>
          <w:b/>
          <w:bCs/>
          <w:smallCaps/>
          <w:spacing w:val="5"/>
          <w:sz w:val="30"/>
          <w:szCs w:val="30"/>
          <w:lang w:eastAsia="ja-JP"/>
        </w:rPr>
      </w:pPr>
      <w:r w:rsidRPr="00784BC6">
        <w:rPr>
          <w:rFonts w:ascii="Franklin Gothic Book" w:eastAsia="Times New Roman" w:hAnsi="Franklin Gothic Book"/>
          <w:b/>
          <w:bCs/>
          <w:smallCaps/>
          <w:spacing w:val="5"/>
          <w:sz w:val="30"/>
          <w:szCs w:val="30"/>
          <w:lang w:eastAsia="ja-JP"/>
        </w:rPr>
        <w:t>Otsuka America</w:t>
      </w:r>
      <w:r w:rsidR="00197774" w:rsidRPr="00784BC6">
        <w:rPr>
          <w:rFonts w:ascii="Franklin Gothic Book" w:eastAsia="Times New Roman" w:hAnsi="Franklin Gothic Book"/>
          <w:b/>
          <w:bCs/>
          <w:smallCaps/>
          <w:spacing w:val="5"/>
          <w:sz w:val="30"/>
          <w:szCs w:val="30"/>
          <w:lang w:eastAsia="ja-JP"/>
        </w:rPr>
        <w:t>,</w:t>
      </w:r>
      <w:r w:rsidRPr="00784BC6">
        <w:rPr>
          <w:rFonts w:ascii="Franklin Gothic Book" w:eastAsia="Times New Roman" w:hAnsi="Franklin Gothic Book"/>
          <w:b/>
          <w:bCs/>
          <w:smallCaps/>
          <w:spacing w:val="5"/>
          <w:sz w:val="30"/>
          <w:szCs w:val="30"/>
          <w:lang w:eastAsia="ja-JP"/>
        </w:rPr>
        <w:t xml:space="preserve"> Inc.</w:t>
      </w:r>
    </w:p>
    <w:p w14:paraId="371BD61B" w14:textId="77777777" w:rsidR="00150626" w:rsidRPr="00784BC6" w:rsidRDefault="00150626" w:rsidP="00150626">
      <w:pPr>
        <w:spacing w:after="0" w:line="240" w:lineRule="auto"/>
        <w:jc w:val="both"/>
        <w:rPr>
          <w:rFonts w:ascii="Franklin Gothic Book" w:eastAsia="Times New Roman" w:hAnsi="Franklin Gothic Book"/>
          <w:sz w:val="10"/>
          <w:szCs w:val="10"/>
          <w:lang w:eastAsia="ja-JP"/>
        </w:rPr>
      </w:pPr>
    </w:p>
    <w:p w14:paraId="41F1A658" w14:textId="31952033" w:rsidR="00150626" w:rsidRPr="000C6920" w:rsidRDefault="00150626" w:rsidP="000C6920">
      <w:pPr>
        <w:spacing w:after="0" w:line="240" w:lineRule="auto"/>
        <w:jc w:val="both"/>
        <w:rPr>
          <w:rFonts w:ascii="Franklin Gothic Book" w:eastAsia="Times New Roman" w:hAnsi="Franklin Gothic Book"/>
          <w:sz w:val="21"/>
          <w:szCs w:val="21"/>
          <w:lang w:eastAsia="ja-JP"/>
        </w:rPr>
      </w:pPr>
      <w:r w:rsidRPr="000C6920">
        <w:rPr>
          <w:rFonts w:ascii="Franklin Gothic Book" w:eastAsia="Times New Roman" w:hAnsi="Franklin Gothic Book"/>
          <w:sz w:val="21"/>
          <w:szCs w:val="21"/>
          <w:lang w:eastAsia="ja-JP"/>
        </w:rPr>
        <w:t xml:space="preserve">This is a summary of the annual report of the </w:t>
      </w:r>
      <w:r w:rsidR="00A854CA" w:rsidRPr="000C6920">
        <w:rPr>
          <w:rFonts w:ascii="Franklin Gothic Book" w:eastAsia="Times New Roman" w:hAnsi="Franklin Gothic Book"/>
          <w:sz w:val="21"/>
          <w:szCs w:val="21"/>
          <w:lang w:eastAsia="ja-JP"/>
        </w:rPr>
        <w:t>Otsuka America</w:t>
      </w:r>
      <w:r w:rsidR="00197774" w:rsidRPr="000C6920">
        <w:rPr>
          <w:rFonts w:ascii="Franklin Gothic Book" w:eastAsia="Times New Roman" w:hAnsi="Franklin Gothic Book"/>
          <w:sz w:val="21"/>
          <w:szCs w:val="21"/>
          <w:lang w:eastAsia="ja-JP"/>
        </w:rPr>
        <w:t>,</w:t>
      </w:r>
      <w:r w:rsidR="00A854CA" w:rsidRPr="000C6920">
        <w:rPr>
          <w:rFonts w:ascii="Franklin Gothic Book" w:eastAsia="Times New Roman" w:hAnsi="Franklin Gothic Book"/>
          <w:sz w:val="21"/>
          <w:szCs w:val="21"/>
          <w:lang w:eastAsia="ja-JP"/>
        </w:rPr>
        <w:t xml:space="preserve"> </w:t>
      </w:r>
      <w:r w:rsidR="00AC10CD" w:rsidRPr="000C6920">
        <w:rPr>
          <w:rFonts w:ascii="Franklin Gothic Book" w:eastAsia="Times New Roman" w:hAnsi="Franklin Gothic Book"/>
          <w:sz w:val="21"/>
          <w:szCs w:val="21"/>
          <w:lang w:eastAsia="ja-JP"/>
        </w:rPr>
        <w:t>I</w:t>
      </w:r>
      <w:r w:rsidR="00A854CA" w:rsidRPr="000C6920">
        <w:rPr>
          <w:rFonts w:ascii="Franklin Gothic Book" w:eastAsia="Times New Roman" w:hAnsi="Franklin Gothic Book"/>
          <w:sz w:val="21"/>
          <w:szCs w:val="21"/>
          <w:lang w:eastAsia="ja-JP"/>
        </w:rPr>
        <w:t xml:space="preserve">nc. </w:t>
      </w:r>
      <w:r w:rsidR="002D5C79" w:rsidRPr="000C6920">
        <w:rPr>
          <w:rFonts w:ascii="Franklin Gothic Book" w:eastAsia="Times New Roman" w:hAnsi="Franklin Gothic Book"/>
          <w:sz w:val="21"/>
          <w:szCs w:val="21"/>
          <w:lang w:eastAsia="ja-JP"/>
        </w:rPr>
        <w:t xml:space="preserve">Plan, </w:t>
      </w:r>
      <w:r w:rsidRPr="000C6920">
        <w:rPr>
          <w:rFonts w:ascii="Franklin Gothic Book" w:eastAsia="Times New Roman" w:hAnsi="Franklin Gothic Book"/>
          <w:sz w:val="21"/>
          <w:szCs w:val="21"/>
          <w:lang w:eastAsia="ja-JP"/>
        </w:rPr>
        <w:t>Plan Number 5</w:t>
      </w:r>
      <w:r w:rsidR="00A854CA" w:rsidRPr="000C6920">
        <w:rPr>
          <w:rFonts w:ascii="Franklin Gothic Book" w:eastAsia="Times New Roman" w:hAnsi="Franklin Gothic Book"/>
          <w:sz w:val="21"/>
          <w:szCs w:val="21"/>
          <w:lang w:eastAsia="ja-JP"/>
        </w:rPr>
        <w:t>10</w:t>
      </w:r>
      <w:r w:rsidRPr="000C6920">
        <w:rPr>
          <w:rFonts w:ascii="Franklin Gothic Book" w:eastAsia="Times New Roman" w:hAnsi="Franklin Gothic Book"/>
          <w:sz w:val="21"/>
          <w:szCs w:val="21"/>
          <w:lang w:eastAsia="ja-JP"/>
        </w:rPr>
        <w:t xml:space="preserve">, Employer Identification Number </w:t>
      </w:r>
      <w:r w:rsidR="00A854CA" w:rsidRPr="000C6920">
        <w:rPr>
          <w:rFonts w:ascii="Franklin Gothic Book" w:eastAsia="Times New Roman" w:hAnsi="Franklin Gothic Book"/>
          <w:sz w:val="21"/>
          <w:szCs w:val="21"/>
          <w:lang w:eastAsia="ja-JP"/>
        </w:rPr>
        <w:t>91-14611045</w:t>
      </w:r>
      <w:r w:rsidRPr="000C6920">
        <w:rPr>
          <w:rFonts w:ascii="Franklin Gothic Book" w:eastAsia="Times New Roman" w:hAnsi="Franklin Gothic Book"/>
          <w:sz w:val="21"/>
          <w:szCs w:val="21"/>
          <w:lang w:eastAsia="ja-JP"/>
        </w:rPr>
        <w:t>, for the plan year period beginning January 1, 20</w:t>
      </w:r>
      <w:r w:rsidR="009F329B" w:rsidRPr="000C6920">
        <w:rPr>
          <w:rFonts w:ascii="Franklin Gothic Book" w:eastAsia="Times New Roman" w:hAnsi="Franklin Gothic Book"/>
          <w:sz w:val="21"/>
          <w:szCs w:val="21"/>
          <w:lang w:eastAsia="ja-JP"/>
        </w:rPr>
        <w:t>2</w:t>
      </w:r>
      <w:r w:rsidR="007316BD">
        <w:rPr>
          <w:rFonts w:ascii="Franklin Gothic Book" w:eastAsia="Times New Roman" w:hAnsi="Franklin Gothic Book"/>
          <w:sz w:val="21"/>
          <w:szCs w:val="21"/>
          <w:lang w:eastAsia="ja-JP"/>
        </w:rPr>
        <w:t>4</w:t>
      </w:r>
      <w:r w:rsidRPr="000C6920">
        <w:rPr>
          <w:rFonts w:ascii="Franklin Gothic Book" w:eastAsia="Times New Roman" w:hAnsi="Franklin Gothic Book"/>
          <w:sz w:val="21"/>
          <w:szCs w:val="21"/>
          <w:lang w:eastAsia="ja-JP"/>
        </w:rPr>
        <w:t xml:space="preserve"> and ending December 31, 20</w:t>
      </w:r>
      <w:r w:rsidR="009F329B" w:rsidRPr="000C6920">
        <w:rPr>
          <w:rFonts w:ascii="Franklin Gothic Book" w:eastAsia="Times New Roman" w:hAnsi="Franklin Gothic Book"/>
          <w:sz w:val="21"/>
          <w:szCs w:val="21"/>
          <w:lang w:eastAsia="ja-JP"/>
        </w:rPr>
        <w:t>2</w:t>
      </w:r>
      <w:r w:rsidR="007316BD">
        <w:rPr>
          <w:rFonts w:ascii="Franklin Gothic Book" w:eastAsia="Times New Roman" w:hAnsi="Franklin Gothic Book"/>
          <w:sz w:val="21"/>
          <w:szCs w:val="21"/>
          <w:lang w:eastAsia="ja-JP"/>
        </w:rPr>
        <w:t>4</w:t>
      </w:r>
      <w:r w:rsidRPr="000C6920">
        <w:rPr>
          <w:rFonts w:ascii="Franklin Gothic Book" w:eastAsia="Times New Roman" w:hAnsi="Franklin Gothic Book"/>
          <w:iCs/>
          <w:sz w:val="21"/>
          <w:szCs w:val="21"/>
          <w:lang w:eastAsia="ja-JP"/>
        </w:rPr>
        <w:t>.</w:t>
      </w:r>
      <w:r w:rsidRPr="000C6920">
        <w:rPr>
          <w:rFonts w:ascii="Franklin Gothic Book" w:eastAsia="Times New Roman" w:hAnsi="Franklin Gothic Book"/>
          <w:sz w:val="21"/>
          <w:szCs w:val="21"/>
          <w:lang w:eastAsia="ja-JP"/>
        </w:rPr>
        <w:t xml:space="preserve"> The annual report has been filed with the Employee Benefits Security Administration, as required under the Employee Retirement Income Security Act of 1974 (ERISA).</w:t>
      </w:r>
    </w:p>
    <w:p w14:paraId="3C4C1F71" w14:textId="77777777" w:rsidR="00F96DC0" w:rsidRPr="000C6920" w:rsidRDefault="00F96DC0" w:rsidP="000C6920">
      <w:pPr>
        <w:pStyle w:val="NoSpacing"/>
        <w:jc w:val="both"/>
        <w:rPr>
          <w:rStyle w:val="BookTitle"/>
          <w:rFonts w:ascii="Franklin Gothic Book" w:hAnsi="Franklin Gothic Book"/>
          <w:sz w:val="21"/>
          <w:szCs w:val="21"/>
        </w:rPr>
      </w:pPr>
    </w:p>
    <w:p w14:paraId="1D2BD90F" w14:textId="1D8BF82B" w:rsidR="00F96DC0" w:rsidRPr="000C6920" w:rsidRDefault="00F96DC0" w:rsidP="00F96DC0">
      <w:pPr>
        <w:pStyle w:val="NoSpacing"/>
        <w:jc w:val="center"/>
        <w:rPr>
          <w:rStyle w:val="BookTitle"/>
          <w:rFonts w:ascii="Franklin Gothic Book" w:hAnsi="Franklin Gothic Book"/>
          <w:sz w:val="26"/>
          <w:szCs w:val="26"/>
        </w:rPr>
      </w:pPr>
      <w:r w:rsidRPr="000C6920">
        <w:rPr>
          <w:rStyle w:val="BookTitle"/>
          <w:rFonts w:ascii="Franklin Gothic Book" w:hAnsi="Franklin Gothic Book"/>
          <w:sz w:val="26"/>
          <w:szCs w:val="26"/>
        </w:rPr>
        <w:t>Uninsured Components</w:t>
      </w:r>
    </w:p>
    <w:p w14:paraId="5785E8FF" w14:textId="6A6DB9C5" w:rsidR="00F96DC0" w:rsidRPr="000C6920" w:rsidRDefault="00F96DC0" w:rsidP="000C6920">
      <w:pPr>
        <w:pStyle w:val="NoSpacing"/>
        <w:jc w:val="both"/>
        <w:rPr>
          <w:rFonts w:ascii="Franklin Gothic Book" w:hAnsi="Franklin Gothic Book"/>
          <w:sz w:val="21"/>
          <w:szCs w:val="21"/>
        </w:rPr>
      </w:pPr>
      <w:r w:rsidRPr="000C6920">
        <w:rPr>
          <w:rFonts w:ascii="Franklin Gothic Book" w:hAnsi="Franklin Gothic Book"/>
          <w:bCs/>
          <w:color w:val="000000"/>
          <w:sz w:val="21"/>
          <w:szCs w:val="21"/>
        </w:rPr>
        <w:t>The plan sponsor, Otsuka America</w:t>
      </w:r>
      <w:r w:rsidR="00197774" w:rsidRPr="000C6920">
        <w:rPr>
          <w:rFonts w:ascii="Franklin Gothic Book" w:hAnsi="Franklin Gothic Book"/>
          <w:bCs/>
          <w:color w:val="000000"/>
          <w:sz w:val="21"/>
          <w:szCs w:val="21"/>
        </w:rPr>
        <w:t>,</w:t>
      </w:r>
      <w:r w:rsidRPr="000C6920">
        <w:rPr>
          <w:rFonts w:ascii="Franklin Gothic Book" w:hAnsi="Franklin Gothic Book"/>
          <w:bCs/>
          <w:color w:val="000000"/>
          <w:sz w:val="21"/>
          <w:szCs w:val="21"/>
        </w:rPr>
        <w:t xml:space="preserve"> Inc., has committed itself to pay certain medical, prescription drug, </w:t>
      </w:r>
      <w:r w:rsidR="00890666">
        <w:rPr>
          <w:rFonts w:ascii="Franklin Gothic Book" w:hAnsi="Franklin Gothic Book"/>
          <w:bCs/>
          <w:color w:val="000000"/>
          <w:sz w:val="21"/>
          <w:szCs w:val="21"/>
        </w:rPr>
        <w:t>dental</w:t>
      </w:r>
      <w:r w:rsidR="002D576C">
        <w:rPr>
          <w:rFonts w:ascii="Franklin Gothic Book" w:hAnsi="Franklin Gothic Book"/>
          <w:bCs/>
          <w:color w:val="000000"/>
          <w:sz w:val="21"/>
          <w:szCs w:val="21"/>
        </w:rPr>
        <w:t xml:space="preserve">, </w:t>
      </w:r>
      <w:r w:rsidRPr="000C6920">
        <w:rPr>
          <w:rFonts w:ascii="Franklin Gothic Book" w:hAnsi="Franklin Gothic Book"/>
          <w:bCs/>
          <w:color w:val="000000"/>
          <w:sz w:val="21"/>
          <w:szCs w:val="21"/>
        </w:rPr>
        <w:t xml:space="preserve">health reimbursement account and </w:t>
      </w:r>
      <w:r w:rsidR="00E3324F" w:rsidRPr="000C6920">
        <w:rPr>
          <w:rFonts w:ascii="Franklin Gothic Book" w:hAnsi="Franklin Gothic Book"/>
          <w:bCs/>
          <w:color w:val="000000"/>
          <w:sz w:val="21"/>
          <w:szCs w:val="21"/>
        </w:rPr>
        <w:t xml:space="preserve">healthcare </w:t>
      </w:r>
      <w:r w:rsidRPr="000C6920">
        <w:rPr>
          <w:rFonts w:ascii="Franklin Gothic Book" w:hAnsi="Franklin Gothic Book"/>
          <w:bCs/>
          <w:color w:val="000000"/>
          <w:sz w:val="21"/>
          <w:szCs w:val="21"/>
        </w:rPr>
        <w:t>flexible spending account claims under the terms of the plan.</w:t>
      </w:r>
    </w:p>
    <w:p w14:paraId="5BBA3035" w14:textId="5BEABDF3" w:rsidR="00150626" w:rsidRPr="000C6920" w:rsidRDefault="00150626" w:rsidP="00150626">
      <w:pPr>
        <w:spacing w:after="0" w:line="240" w:lineRule="auto"/>
        <w:jc w:val="center"/>
        <w:rPr>
          <w:rFonts w:ascii="Franklin Gothic Book" w:eastAsia="Times New Roman" w:hAnsi="Franklin Gothic Book"/>
          <w:b/>
          <w:bCs/>
          <w:smallCaps/>
          <w:spacing w:val="5"/>
          <w:sz w:val="26"/>
          <w:szCs w:val="26"/>
          <w:lang w:eastAsia="ja-JP"/>
        </w:rPr>
      </w:pPr>
      <w:r w:rsidRPr="000C6920">
        <w:rPr>
          <w:rFonts w:ascii="Franklin Gothic Book" w:eastAsia="Times New Roman" w:hAnsi="Franklin Gothic Book"/>
          <w:b/>
          <w:bCs/>
          <w:smallCaps/>
          <w:spacing w:val="5"/>
          <w:sz w:val="26"/>
          <w:szCs w:val="26"/>
          <w:lang w:eastAsia="ja-JP"/>
        </w:rPr>
        <w:t>Insured Components - Insurance Information</w:t>
      </w:r>
    </w:p>
    <w:p w14:paraId="10D8394C" w14:textId="2467B14B" w:rsidR="00150626" w:rsidRPr="000C6920" w:rsidRDefault="00150626" w:rsidP="00150626">
      <w:pPr>
        <w:spacing w:after="0" w:line="240" w:lineRule="auto"/>
        <w:jc w:val="both"/>
        <w:rPr>
          <w:rFonts w:ascii="Franklin Gothic Book" w:eastAsia="Times New Roman" w:hAnsi="Franklin Gothic Book"/>
          <w:sz w:val="21"/>
          <w:szCs w:val="21"/>
          <w:lang w:eastAsia="ja-JP"/>
        </w:rPr>
      </w:pPr>
      <w:r w:rsidRPr="000C6920">
        <w:rPr>
          <w:rFonts w:ascii="Franklin Gothic Book" w:eastAsia="Times New Roman" w:hAnsi="Franklin Gothic Book"/>
          <w:sz w:val="21"/>
          <w:szCs w:val="21"/>
          <w:lang w:eastAsia="ja-JP"/>
        </w:rPr>
        <w:t>The plan had contracts with insurance carriers to pay certain claims incurred under the terms of the plan. The type of benefit provided, name of the insurer, and premiums paid for each component are set forth in the table below. The total amount of premiums paid for contract years that ended during the 20</w:t>
      </w:r>
      <w:r w:rsidR="009F329B" w:rsidRPr="000C6920">
        <w:rPr>
          <w:rFonts w:ascii="Franklin Gothic Book" w:eastAsia="Times New Roman" w:hAnsi="Franklin Gothic Book"/>
          <w:sz w:val="21"/>
          <w:szCs w:val="21"/>
          <w:lang w:eastAsia="ja-JP"/>
        </w:rPr>
        <w:t>2</w:t>
      </w:r>
      <w:r w:rsidR="007316BD">
        <w:rPr>
          <w:rFonts w:ascii="Franklin Gothic Book" w:eastAsia="Times New Roman" w:hAnsi="Franklin Gothic Book"/>
          <w:sz w:val="21"/>
          <w:szCs w:val="21"/>
          <w:lang w:eastAsia="ja-JP"/>
        </w:rPr>
        <w:t>4</w:t>
      </w:r>
      <w:r w:rsidRPr="000C6920">
        <w:rPr>
          <w:rFonts w:ascii="Franklin Gothic Book" w:eastAsia="Times New Roman" w:hAnsi="Franklin Gothic Book"/>
          <w:sz w:val="21"/>
          <w:szCs w:val="21"/>
          <w:lang w:eastAsia="ja-JP"/>
        </w:rPr>
        <w:t xml:space="preserve"> plan year </w:t>
      </w:r>
      <w:proofErr w:type="gramStart"/>
      <w:r w:rsidR="00835E14" w:rsidRPr="000C6920">
        <w:rPr>
          <w:rFonts w:ascii="Franklin Gothic Book" w:eastAsia="Times New Roman" w:hAnsi="Franklin Gothic Book"/>
          <w:sz w:val="21"/>
          <w:szCs w:val="21"/>
          <w:lang w:eastAsia="ja-JP"/>
        </w:rPr>
        <w:t>were</w:t>
      </w:r>
      <w:proofErr w:type="gramEnd"/>
      <w:r w:rsidRPr="000C6920">
        <w:rPr>
          <w:rFonts w:ascii="Franklin Gothic Book" w:eastAsia="Times New Roman" w:hAnsi="Franklin Gothic Book"/>
          <w:sz w:val="21"/>
          <w:szCs w:val="21"/>
          <w:lang w:eastAsia="ja-JP"/>
        </w:rPr>
        <w:t xml:space="preserve"> $</w:t>
      </w:r>
      <w:r w:rsidR="000A23EB">
        <w:rPr>
          <w:rFonts w:ascii="Franklin Gothic Book" w:eastAsia="Times New Roman" w:hAnsi="Franklin Gothic Book"/>
          <w:sz w:val="21"/>
          <w:szCs w:val="21"/>
          <w:lang w:eastAsia="ja-JP"/>
        </w:rPr>
        <w:t>10,</w:t>
      </w:r>
      <w:r w:rsidR="00644792">
        <w:rPr>
          <w:rFonts w:ascii="Franklin Gothic Book" w:eastAsia="Times New Roman" w:hAnsi="Franklin Gothic Book"/>
          <w:sz w:val="21"/>
          <w:szCs w:val="21"/>
          <w:lang w:eastAsia="ja-JP"/>
        </w:rPr>
        <w:t>163,160</w:t>
      </w:r>
      <w:r w:rsidRPr="000C6920">
        <w:rPr>
          <w:rFonts w:ascii="Franklin Gothic Book" w:eastAsia="Times New Roman" w:hAnsi="Franklin Gothic Book"/>
          <w:sz w:val="21"/>
          <w:szCs w:val="21"/>
          <w:lang w:eastAsia="ja-JP"/>
        </w:rPr>
        <w:t>.</w:t>
      </w:r>
    </w:p>
    <w:p w14:paraId="521ADC7E" w14:textId="77777777" w:rsidR="00150626" w:rsidRPr="000C6920" w:rsidRDefault="00150626" w:rsidP="00150626">
      <w:pPr>
        <w:spacing w:after="0" w:line="240" w:lineRule="auto"/>
        <w:rPr>
          <w:rFonts w:ascii="Franklin Gothic Book" w:eastAsia="Times New Roman" w:hAnsi="Franklin Gothic Book"/>
          <w:sz w:val="21"/>
          <w:szCs w:val="21"/>
          <w:lang w:eastAsia="ja-JP"/>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1260"/>
      </w:tblGrid>
      <w:tr w:rsidR="00150626" w:rsidRPr="000C6920" w14:paraId="39AA0478" w14:textId="77777777" w:rsidTr="005352CE">
        <w:trPr>
          <w:trHeight w:val="467"/>
        </w:trPr>
        <w:tc>
          <w:tcPr>
            <w:tcW w:w="3060" w:type="dxa"/>
            <w:tcBorders>
              <w:bottom w:val="thinThickSmallGap" w:sz="24" w:space="0" w:color="auto"/>
            </w:tcBorders>
            <w:shd w:val="clear" w:color="auto" w:fill="E0E0E0"/>
            <w:vAlign w:val="center"/>
          </w:tcPr>
          <w:p w14:paraId="6B89BD57" w14:textId="77777777" w:rsidR="00150626" w:rsidRPr="000C6920" w:rsidRDefault="00150626" w:rsidP="00C60B56">
            <w:pPr>
              <w:spacing w:after="0" w:line="240" w:lineRule="auto"/>
              <w:rPr>
                <w:rFonts w:ascii="Franklin Gothic Book" w:eastAsia="Times New Roman" w:hAnsi="Franklin Gothic Book"/>
                <w:b/>
                <w:sz w:val="16"/>
                <w:szCs w:val="16"/>
                <w:lang w:eastAsia="ja-JP"/>
              </w:rPr>
            </w:pPr>
            <w:r w:rsidRPr="000C6920">
              <w:rPr>
                <w:rFonts w:ascii="Franklin Gothic Book" w:eastAsia="Times New Roman" w:hAnsi="Franklin Gothic Book"/>
                <w:b/>
                <w:sz w:val="16"/>
                <w:szCs w:val="16"/>
                <w:lang w:eastAsia="ja-JP"/>
              </w:rPr>
              <w:t>Type of Benefit</w:t>
            </w:r>
          </w:p>
        </w:tc>
        <w:tc>
          <w:tcPr>
            <w:tcW w:w="5040" w:type="dxa"/>
            <w:tcBorders>
              <w:bottom w:val="thinThickSmallGap" w:sz="24" w:space="0" w:color="auto"/>
            </w:tcBorders>
            <w:shd w:val="clear" w:color="auto" w:fill="E0E0E0"/>
            <w:vAlign w:val="center"/>
          </w:tcPr>
          <w:p w14:paraId="1E319E34" w14:textId="77777777" w:rsidR="00150626" w:rsidRPr="000C6920" w:rsidRDefault="00150626" w:rsidP="00C60B56">
            <w:pPr>
              <w:spacing w:after="0" w:line="240" w:lineRule="auto"/>
              <w:rPr>
                <w:rFonts w:ascii="Franklin Gothic Book" w:eastAsia="Times New Roman" w:hAnsi="Franklin Gothic Book"/>
                <w:b/>
                <w:sz w:val="16"/>
                <w:szCs w:val="16"/>
                <w:lang w:eastAsia="ja-JP"/>
              </w:rPr>
            </w:pPr>
            <w:r w:rsidRPr="000C6920">
              <w:rPr>
                <w:rFonts w:ascii="Franklin Gothic Book" w:eastAsia="Times New Roman" w:hAnsi="Franklin Gothic Book"/>
                <w:b/>
                <w:sz w:val="16"/>
                <w:szCs w:val="16"/>
                <w:lang w:eastAsia="ja-JP"/>
              </w:rPr>
              <w:t>Name of Insurer</w:t>
            </w:r>
          </w:p>
        </w:tc>
        <w:tc>
          <w:tcPr>
            <w:tcW w:w="1260" w:type="dxa"/>
            <w:tcBorders>
              <w:bottom w:val="thinThickSmallGap" w:sz="24" w:space="0" w:color="auto"/>
            </w:tcBorders>
            <w:shd w:val="clear" w:color="auto" w:fill="E0E0E0"/>
            <w:vAlign w:val="center"/>
          </w:tcPr>
          <w:p w14:paraId="708F046F" w14:textId="77777777" w:rsidR="00150626" w:rsidRPr="000C6920" w:rsidRDefault="00150626" w:rsidP="005352CE">
            <w:pPr>
              <w:spacing w:after="0" w:line="240" w:lineRule="auto"/>
              <w:jc w:val="right"/>
              <w:rPr>
                <w:rFonts w:ascii="Franklin Gothic Book" w:eastAsia="Times New Roman" w:hAnsi="Franklin Gothic Book"/>
                <w:b/>
                <w:sz w:val="16"/>
                <w:szCs w:val="16"/>
                <w:lang w:eastAsia="ja-JP"/>
              </w:rPr>
            </w:pPr>
            <w:r w:rsidRPr="000C6920">
              <w:rPr>
                <w:rFonts w:ascii="Franklin Gothic Book" w:eastAsia="Times New Roman" w:hAnsi="Franklin Gothic Book"/>
                <w:b/>
                <w:sz w:val="16"/>
                <w:szCs w:val="16"/>
                <w:lang w:eastAsia="ja-JP"/>
              </w:rPr>
              <w:t>Premiums Paid</w:t>
            </w:r>
          </w:p>
        </w:tc>
      </w:tr>
      <w:tr w:rsidR="00150626" w:rsidRPr="000C6920" w14:paraId="099EDBFA" w14:textId="77777777" w:rsidTr="005352CE">
        <w:trPr>
          <w:trHeight w:val="350"/>
        </w:trPr>
        <w:tc>
          <w:tcPr>
            <w:tcW w:w="3060" w:type="dxa"/>
            <w:vAlign w:val="center"/>
          </w:tcPr>
          <w:p w14:paraId="241CA646" w14:textId="4420D8FF" w:rsidR="00150626" w:rsidRPr="00A637BB" w:rsidRDefault="00A854CA" w:rsidP="00A637BB">
            <w:pPr>
              <w:pStyle w:val="NoSpacing"/>
              <w:rPr>
                <w:rFonts w:ascii="Franklin Gothic Book" w:hAnsi="Franklin Gothic Book"/>
                <w:sz w:val="16"/>
                <w:szCs w:val="16"/>
              </w:rPr>
            </w:pPr>
            <w:r w:rsidRPr="00A637BB">
              <w:rPr>
                <w:rFonts w:ascii="Franklin Gothic Book" w:hAnsi="Franklin Gothic Book"/>
                <w:sz w:val="16"/>
                <w:szCs w:val="16"/>
              </w:rPr>
              <w:t>Dental</w:t>
            </w:r>
          </w:p>
        </w:tc>
        <w:tc>
          <w:tcPr>
            <w:tcW w:w="5040" w:type="dxa"/>
            <w:vAlign w:val="center"/>
          </w:tcPr>
          <w:p w14:paraId="7A238C04" w14:textId="0D3E9A1A" w:rsidR="00150626" w:rsidRPr="00A637BB" w:rsidRDefault="00A854CA" w:rsidP="00A637BB">
            <w:pPr>
              <w:pStyle w:val="NoSpacing"/>
              <w:rPr>
                <w:rFonts w:ascii="Franklin Gothic Book" w:hAnsi="Franklin Gothic Book"/>
                <w:sz w:val="16"/>
                <w:szCs w:val="16"/>
              </w:rPr>
            </w:pPr>
            <w:r w:rsidRPr="00A637BB">
              <w:rPr>
                <w:rFonts w:ascii="Franklin Gothic Book" w:hAnsi="Franklin Gothic Book"/>
                <w:sz w:val="16"/>
                <w:szCs w:val="16"/>
              </w:rPr>
              <w:t>Alpha Dental Programs, Inc.</w:t>
            </w:r>
          </w:p>
        </w:tc>
        <w:tc>
          <w:tcPr>
            <w:tcW w:w="1260" w:type="dxa"/>
            <w:vAlign w:val="center"/>
          </w:tcPr>
          <w:p w14:paraId="40BF6552" w14:textId="1F8ACF97" w:rsidR="00CA543D" w:rsidRPr="00A637BB" w:rsidRDefault="00150626" w:rsidP="005352CE">
            <w:pPr>
              <w:pStyle w:val="NoSpacing"/>
              <w:jc w:val="right"/>
              <w:rPr>
                <w:rFonts w:ascii="Franklin Gothic Book" w:hAnsi="Franklin Gothic Book"/>
                <w:sz w:val="16"/>
                <w:szCs w:val="16"/>
              </w:rPr>
            </w:pPr>
            <w:r w:rsidRPr="00A637BB">
              <w:rPr>
                <w:rFonts w:ascii="Franklin Gothic Book" w:hAnsi="Franklin Gothic Book"/>
                <w:sz w:val="16"/>
                <w:szCs w:val="16"/>
              </w:rPr>
              <w:t>$</w:t>
            </w:r>
            <w:r w:rsidR="00A854CA" w:rsidRPr="00A637BB">
              <w:rPr>
                <w:rFonts w:ascii="Franklin Gothic Book" w:hAnsi="Franklin Gothic Book"/>
                <w:sz w:val="16"/>
                <w:szCs w:val="16"/>
              </w:rPr>
              <w:t>7</w:t>
            </w:r>
            <w:r w:rsidR="00CA543D">
              <w:rPr>
                <w:rFonts w:ascii="Franklin Gothic Book" w:hAnsi="Franklin Gothic Book"/>
                <w:sz w:val="16"/>
                <w:szCs w:val="16"/>
              </w:rPr>
              <w:t>5</w:t>
            </w:r>
            <w:r w:rsidR="00A854CA" w:rsidRPr="00A637BB">
              <w:rPr>
                <w:rFonts w:ascii="Franklin Gothic Book" w:hAnsi="Franklin Gothic Book"/>
                <w:sz w:val="16"/>
                <w:szCs w:val="16"/>
              </w:rPr>
              <w:t>,</w:t>
            </w:r>
            <w:r w:rsidR="00CA543D">
              <w:rPr>
                <w:rFonts w:ascii="Franklin Gothic Book" w:hAnsi="Franklin Gothic Book"/>
                <w:sz w:val="16"/>
                <w:szCs w:val="16"/>
              </w:rPr>
              <w:t>305</w:t>
            </w:r>
          </w:p>
        </w:tc>
      </w:tr>
      <w:tr w:rsidR="00150626" w:rsidRPr="000C6920" w14:paraId="68BF1F4C" w14:textId="77777777" w:rsidTr="005352CE">
        <w:trPr>
          <w:trHeight w:val="350"/>
        </w:trPr>
        <w:tc>
          <w:tcPr>
            <w:tcW w:w="3060" w:type="dxa"/>
            <w:vAlign w:val="center"/>
          </w:tcPr>
          <w:p w14:paraId="2E69A97D" w14:textId="7255FB1C" w:rsidR="00150626" w:rsidRPr="00A637BB" w:rsidRDefault="00A854CA" w:rsidP="00A637BB">
            <w:pPr>
              <w:pStyle w:val="NoSpacing"/>
              <w:rPr>
                <w:rFonts w:ascii="Franklin Gothic Book" w:hAnsi="Franklin Gothic Book"/>
                <w:sz w:val="16"/>
                <w:szCs w:val="16"/>
              </w:rPr>
            </w:pPr>
            <w:r w:rsidRPr="00A637BB">
              <w:rPr>
                <w:rFonts w:ascii="Franklin Gothic Book" w:hAnsi="Franklin Gothic Book"/>
                <w:sz w:val="16"/>
                <w:szCs w:val="16"/>
              </w:rPr>
              <w:t>Vision</w:t>
            </w:r>
          </w:p>
        </w:tc>
        <w:tc>
          <w:tcPr>
            <w:tcW w:w="5040" w:type="dxa"/>
            <w:vAlign w:val="center"/>
          </w:tcPr>
          <w:p w14:paraId="2697E592" w14:textId="6AE6780D" w:rsidR="00150626" w:rsidRPr="00A637BB" w:rsidRDefault="00A854CA" w:rsidP="00A637BB">
            <w:pPr>
              <w:pStyle w:val="NoSpacing"/>
              <w:rPr>
                <w:rFonts w:ascii="Franklin Gothic Book" w:hAnsi="Franklin Gothic Book"/>
                <w:sz w:val="16"/>
                <w:szCs w:val="16"/>
              </w:rPr>
            </w:pPr>
            <w:r w:rsidRPr="00A637BB">
              <w:rPr>
                <w:rFonts w:ascii="Franklin Gothic Book" w:hAnsi="Franklin Gothic Book"/>
                <w:sz w:val="16"/>
                <w:szCs w:val="16"/>
              </w:rPr>
              <w:t>Vision Service Plan</w:t>
            </w:r>
          </w:p>
        </w:tc>
        <w:tc>
          <w:tcPr>
            <w:tcW w:w="1260" w:type="dxa"/>
            <w:vAlign w:val="center"/>
          </w:tcPr>
          <w:p w14:paraId="2C4EDE9E" w14:textId="313FF78C" w:rsidR="00150626" w:rsidRPr="00A637BB" w:rsidRDefault="00150626" w:rsidP="005352CE">
            <w:pPr>
              <w:pStyle w:val="NoSpacing"/>
              <w:jc w:val="right"/>
              <w:rPr>
                <w:rFonts w:ascii="Franklin Gothic Book" w:hAnsi="Franklin Gothic Book"/>
                <w:sz w:val="16"/>
                <w:szCs w:val="16"/>
              </w:rPr>
            </w:pPr>
            <w:r w:rsidRPr="00A637BB">
              <w:rPr>
                <w:rFonts w:ascii="Franklin Gothic Book" w:hAnsi="Franklin Gothic Book"/>
                <w:sz w:val="16"/>
                <w:szCs w:val="16"/>
              </w:rPr>
              <w:t>$</w:t>
            </w:r>
            <w:r w:rsidR="00CA543D">
              <w:rPr>
                <w:rFonts w:ascii="Franklin Gothic Book" w:hAnsi="Franklin Gothic Book"/>
                <w:sz w:val="16"/>
                <w:szCs w:val="16"/>
              </w:rPr>
              <w:t>705</w:t>
            </w:r>
            <w:r w:rsidR="00A854CA" w:rsidRPr="00A637BB">
              <w:rPr>
                <w:rFonts w:ascii="Franklin Gothic Book" w:hAnsi="Franklin Gothic Book"/>
                <w:sz w:val="16"/>
                <w:szCs w:val="16"/>
              </w:rPr>
              <w:t>,</w:t>
            </w:r>
            <w:r w:rsidR="00CA543D">
              <w:rPr>
                <w:rFonts w:ascii="Franklin Gothic Book" w:hAnsi="Franklin Gothic Book"/>
                <w:sz w:val="16"/>
                <w:szCs w:val="16"/>
              </w:rPr>
              <w:t>215</w:t>
            </w:r>
          </w:p>
        </w:tc>
      </w:tr>
      <w:tr w:rsidR="00A854CA" w:rsidRPr="000C6920" w14:paraId="16591875" w14:textId="77777777" w:rsidTr="005352CE">
        <w:trPr>
          <w:trHeight w:val="440"/>
        </w:trPr>
        <w:tc>
          <w:tcPr>
            <w:tcW w:w="3060" w:type="dxa"/>
            <w:vAlign w:val="center"/>
          </w:tcPr>
          <w:p w14:paraId="2058C35E" w14:textId="5BA08BCA" w:rsidR="00A854CA" w:rsidRPr="00A637BB" w:rsidRDefault="008A6C78" w:rsidP="00A637BB">
            <w:pPr>
              <w:pStyle w:val="NoSpacing"/>
              <w:rPr>
                <w:rFonts w:ascii="Franklin Gothic Book" w:hAnsi="Franklin Gothic Book"/>
                <w:sz w:val="16"/>
                <w:szCs w:val="16"/>
              </w:rPr>
            </w:pPr>
            <w:r w:rsidRPr="00A637BB">
              <w:rPr>
                <w:rFonts w:ascii="Franklin Gothic Book" w:hAnsi="Franklin Gothic Book"/>
                <w:sz w:val="16"/>
                <w:szCs w:val="16"/>
              </w:rPr>
              <w:t>Medical</w:t>
            </w:r>
            <w:r w:rsidR="00A854CA" w:rsidRPr="00A637BB">
              <w:rPr>
                <w:rFonts w:ascii="Franklin Gothic Book" w:hAnsi="Franklin Gothic Book"/>
                <w:sz w:val="16"/>
                <w:szCs w:val="16"/>
              </w:rPr>
              <w:t xml:space="preserve"> (HMO), Prescription Drug</w:t>
            </w:r>
          </w:p>
        </w:tc>
        <w:tc>
          <w:tcPr>
            <w:tcW w:w="5040" w:type="dxa"/>
            <w:vAlign w:val="center"/>
          </w:tcPr>
          <w:p w14:paraId="084BA366" w14:textId="33E6DC5F" w:rsidR="00A854CA" w:rsidRPr="00A637BB" w:rsidRDefault="00A854CA" w:rsidP="00A637BB">
            <w:pPr>
              <w:pStyle w:val="NoSpacing"/>
              <w:rPr>
                <w:rFonts w:ascii="Franklin Gothic Book" w:hAnsi="Franklin Gothic Book"/>
                <w:sz w:val="16"/>
                <w:szCs w:val="16"/>
              </w:rPr>
            </w:pPr>
            <w:r w:rsidRPr="00A637BB">
              <w:rPr>
                <w:rFonts w:ascii="Franklin Gothic Book" w:hAnsi="Franklin Gothic Book"/>
                <w:sz w:val="16"/>
                <w:szCs w:val="16"/>
              </w:rPr>
              <w:t>Kaiser Foundation Health Plan</w:t>
            </w:r>
            <w:r w:rsidR="00784BC6" w:rsidRPr="00A637BB">
              <w:rPr>
                <w:rFonts w:ascii="Franklin Gothic Book" w:hAnsi="Franklin Gothic Book"/>
                <w:sz w:val="16"/>
                <w:szCs w:val="16"/>
              </w:rPr>
              <w:t>,</w:t>
            </w:r>
            <w:r w:rsidRPr="00A637BB">
              <w:rPr>
                <w:rFonts w:ascii="Franklin Gothic Book" w:hAnsi="Franklin Gothic Book"/>
                <w:sz w:val="16"/>
                <w:szCs w:val="16"/>
              </w:rPr>
              <w:t xml:space="preserve"> Inc.</w:t>
            </w:r>
          </w:p>
        </w:tc>
        <w:tc>
          <w:tcPr>
            <w:tcW w:w="1260" w:type="dxa"/>
            <w:vAlign w:val="center"/>
          </w:tcPr>
          <w:p w14:paraId="58C84703" w14:textId="11D813B7" w:rsidR="00A854CA" w:rsidRPr="00A637BB" w:rsidRDefault="00A854CA" w:rsidP="005352CE">
            <w:pPr>
              <w:pStyle w:val="NoSpacing"/>
              <w:jc w:val="right"/>
              <w:rPr>
                <w:rFonts w:ascii="Franklin Gothic Book" w:hAnsi="Franklin Gothic Book"/>
                <w:sz w:val="16"/>
                <w:szCs w:val="16"/>
              </w:rPr>
            </w:pPr>
            <w:r w:rsidRPr="00A637BB">
              <w:rPr>
                <w:rFonts w:ascii="Franklin Gothic Book" w:hAnsi="Franklin Gothic Book"/>
                <w:sz w:val="16"/>
                <w:szCs w:val="16"/>
              </w:rPr>
              <w:t>$</w:t>
            </w:r>
            <w:r w:rsidR="000A23EB">
              <w:rPr>
                <w:rFonts w:ascii="Franklin Gothic Book" w:hAnsi="Franklin Gothic Book"/>
                <w:sz w:val="16"/>
                <w:szCs w:val="16"/>
              </w:rPr>
              <w:t>3</w:t>
            </w:r>
            <w:r w:rsidRPr="00A637BB">
              <w:rPr>
                <w:rFonts w:ascii="Franklin Gothic Book" w:hAnsi="Franklin Gothic Book"/>
                <w:sz w:val="16"/>
                <w:szCs w:val="16"/>
              </w:rPr>
              <w:t>,</w:t>
            </w:r>
            <w:r w:rsidR="000A23EB">
              <w:rPr>
                <w:rFonts w:ascii="Franklin Gothic Book" w:hAnsi="Franklin Gothic Book"/>
                <w:sz w:val="16"/>
                <w:szCs w:val="16"/>
              </w:rPr>
              <w:t>13</w:t>
            </w:r>
            <w:r w:rsidR="00CA543D">
              <w:rPr>
                <w:rFonts w:ascii="Franklin Gothic Book" w:hAnsi="Franklin Gothic Book"/>
                <w:sz w:val="16"/>
                <w:szCs w:val="16"/>
              </w:rPr>
              <w:t>0</w:t>
            </w:r>
            <w:r w:rsidRPr="00A637BB">
              <w:rPr>
                <w:rFonts w:ascii="Franklin Gothic Book" w:hAnsi="Franklin Gothic Book"/>
                <w:sz w:val="16"/>
                <w:szCs w:val="16"/>
              </w:rPr>
              <w:t>,</w:t>
            </w:r>
            <w:r w:rsidR="000A23EB">
              <w:rPr>
                <w:rFonts w:ascii="Franklin Gothic Book" w:hAnsi="Franklin Gothic Book"/>
                <w:sz w:val="16"/>
                <w:szCs w:val="16"/>
              </w:rPr>
              <w:t>539</w:t>
            </w:r>
          </w:p>
        </w:tc>
      </w:tr>
      <w:tr w:rsidR="005352CE" w:rsidRPr="000C6920" w14:paraId="35CDD21E" w14:textId="77777777" w:rsidTr="005352CE">
        <w:trPr>
          <w:trHeight w:val="656"/>
        </w:trPr>
        <w:tc>
          <w:tcPr>
            <w:tcW w:w="3060" w:type="dxa"/>
            <w:vAlign w:val="center"/>
          </w:tcPr>
          <w:p w14:paraId="14FA1989" w14:textId="77777777" w:rsidR="005352CE" w:rsidRPr="00A637BB" w:rsidRDefault="005352CE" w:rsidP="005352CE">
            <w:pPr>
              <w:pStyle w:val="NoSpacing"/>
              <w:rPr>
                <w:rFonts w:ascii="Franklin Gothic Book" w:hAnsi="Franklin Gothic Book"/>
                <w:sz w:val="16"/>
                <w:szCs w:val="16"/>
              </w:rPr>
            </w:pPr>
            <w:r w:rsidRPr="00A637BB">
              <w:rPr>
                <w:rFonts w:ascii="Franklin Gothic Book" w:hAnsi="Franklin Gothic Book"/>
                <w:sz w:val="16"/>
                <w:szCs w:val="16"/>
              </w:rPr>
              <w:t xml:space="preserve">Life Insurance </w:t>
            </w:r>
          </w:p>
          <w:p w14:paraId="59B25903" w14:textId="77777777" w:rsidR="005352CE" w:rsidRPr="000A23EB" w:rsidRDefault="005352CE" w:rsidP="005352CE">
            <w:pPr>
              <w:pStyle w:val="NoSpacing"/>
              <w:rPr>
                <w:rFonts w:ascii="Franklin Gothic Book" w:hAnsi="Franklin Gothic Book"/>
                <w:sz w:val="16"/>
                <w:szCs w:val="16"/>
              </w:rPr>
            </w:pPr>
            <w:r w:rsidRPr="000A23EB">
              <w:rPr>
                <w:rFonts w:ascii="Franklin Gothic Book" w:hAnsi="Franklin Gothic Book"/>
                <w:sz w:val="16"/>
                <w:szCs w:val="16"/>
              </w:rPr>
              <w:t>Accidental Death and Dismemberment</w:t>
            </w:r>
          </w:p>
          <w:p w14:paraId="3FE4AC22" w14:textId="2A0DA36E" w:rsidR="005352CE" w:rsidRPr="00A637BB" w:rsidRDefault="005352CE" w:rsidP="005352CE">
            <w:pPr>
              <w:pStyle w:val="NoSpacing"/>
              <w:rPr>
                <w:rFonts w:ascii="Franklin Gothic Book" w:hAnsi="Franklin Gothic Book"/>
                <w:sz w:val="16"/>
                <w:szCs w:val="16"/>
              </w:rPr>
            </w:pPr>
            <w:r w:rsidRPr="000A23EB">
              <w:rPr>
                <w:rFonts w:ascii="Franklin Gothic Book" w:hAnsi="Franklin Gothic Book"/>
                <w:sz w:val="16"/>
                <w:szCs w:val="16"/>
              </w:rPr>
              <w:t>Short-term Disability, Long-term Disability</w:t>
            </w:r>
          </w:p>
        </w:tc>
        <w:tc>
          <w:tcPr>
            <w:tcW w:w="5040" w:type="dxa"/>
            <w:vAlign w:val="center"/>
          </w:tcPr>
          <w:p w14:paraId="42AC7276" w14:textId="3013994E" w:rsidR="005352CE" w:rsidRPr="00A637BB" w:rsidRDefault="005352CE" w:rsidP="00A637BB">
            <w:pPr>
              <w:pStyle w:val="NoSpacing"/>
              <w:rPr>
                <w:rFonts w:ascii="Franklin Gothic Book" w:hAnsi="Franklin Gothic Book"/>
                <w:sz w:val="16"/>
                <w:szCs w:val="16"/>
              </w:rPr>
            </w:pPr>
            <w:r w:rsidRPr="00A637BB">
              <w:rPr>
                <w:rFonts w:ascii="Franklin Gothic Book" w:hAnsi="Franklin Gothic Book"/>
                <w:sz w:val="16"/>
                <w:szCs w:val="16"/>
              </w:rPr>
              <w:t>Lincoln National Life Insurance Company</w:t>
            </w:r>
          </w:p>
        </w:tc>
        <w:tc>
          <w:tcPr>
            <w:tcW w:w="1260" w:type="dxa"/>
            <w:vAlign w:val="center"/>
          </w:tcPr>
          <w:p w14:paraId="6CAFF819" w14:textId="40FE3BBA" w:rsidR="005352CE" w:rsidRPr="00A637BB" w:rsidRDefault="005352CE" w:rsidP="005352CE">
            <w:pPr>
              <w:pStyle w:val="NoSpacing"/>
              <w:jc w:val="right"/>
              <w:rPr>
                <w:rFonts w:ascii="Franklin Gothic Book" w:hAnsi="Franklin Gothic Book"/>
                <w:sz w:val="16"/>
                <w:szCs w:val="16"/>
              </w:rPr>
            </w:pPr>
            <w:r w:rsidRPr="00A637BB">
              <w:rPr>
                <w:rFonts w:ascii="Franklin Gothic Book" w:hAnsi="Franklin Gothic Book"/>
                <w:sz w:val="16"/>
                <w:szCs w:val="16"/>
              </w:rPr>
              <w:t>$</w:t>
            </w:r>
            <w:r>
              <w:rPr>
                <w:rFonts w:ascii="Franklin Gothic Book" w:hAnsi="Franklin Gothic Book"/>
                <w:sz w:val="16"/>
                <w:szCs w:val="16"/>
              </w:rPr>
              <w:t>6</w:t>
            </w:r>
            <w:r w:rsidRPr="00A637BB">
              <w:rPr>
                <w:rFonts w:ascii="Franklin Gothic Book" w:hAnsi="Franklin Gothic Book"/>
                <w:sz w:val="16"/>
                <w:szCs w:val="16"/>
              </w:rPr>
              <w:t>,</w:t>
            </w:r>
            <w:r>
              <w:rPr>
                <w:rFonts w:ascii="Franklin Gothic Book" w:hAnsi="Franklin Gothic Book"/>
                <w:sz w:val="16"/>
                <w:szCs w:val="16"/>
              </w:rPr>
              <w:t>252</w:t>
            </w:r>
            <w:r w:rsidRPr="00A637BB">
              <w:rPr>
                <w:rFonts w:ascii="Franklin Gothic Book" w:hAnsi="Franklin Gothic Book"/>
                <w:sz w:val="16"/>
                <w:szCs w:val="16"/>
              </w:rPr>
              <w:t>,</w:t>
            </w:r>
            <w:r>
              <w:rPr>
                <w:rFonts w:ascii="Franklin Gothic Book" w:hAnsi="Franklin Gothic Book"/>
                <w:sz w:val="16"/>
                <w:szCs w:val="16"/>
              </w:rPr>
              <w:t>101</w:t>
            </w:r>
          </w:p>
        </w:tc>
      </w:tr>
    </w:tbl>
    <w:p w14:paraId="0EC30A03" w14:textId="77777777" w:rsidR="00150626" w:rsidRPr="000C6920" w:rsidRDefault="00150626" w:rsidP="00150626">
      <w:pPr>
        <w:spacing w:after="0" w:line="240" w:lineRule="auto"/>
        <w:rPr>
          <w:rFonts w:ascii="Franklin Gothic Book" w:eastAsia="Times New Roman" w:hAnsi="Franklin Gothic Book"/>
          <w:sz w:val="21"/>
          <w:szCs w:val="21"/>
          <w:lang w:eastAsia="ja-JP"/>
        </w:rPr>
      </w:pPr>
    </w:p>
    <w:p w14:paraId="6B63E02A" w14:textId="10A20CAB" w:rsidR="00150626" w:rsidRPr="000C6920" w:rsidRDefault="00150626" w:rsidP="00150626">
      <w:pPr>
        <w:spacing w:after="0" w:line="240" w:lineRule="auto"/>
        <w:jc w:val="both"/>
        <w:rPr>
          <w:rFonts w:ascii="Franklin Gothic Book" w:eastAsia="Times New Roman" w:hAnsi="Franklin Gothic Book"/>
          <w:sz w:val="21"/>
          <w:szCs w:val="21"/>
          <w:lang w:eastAsia="ja-JP"/>
        </w:rPr>
      </w:pPr>
      <w:r w:rsidRPr="000C6920">
        <w:rPr>
          <w:rFonts w:ascii="Franklin Gothic Book" w:eastAsia="Times New Roman" w:hAnsi="Franklin Gothic Book"/>
          <w:sz w:val="21"/>
          <w:szCs w:val="21"/>
          <w:lang w:eastAsia="ja-JP"/>
        </w:rPr>
        <w:t xml:space="preserve">Because all components of the plan are </w:t>
      </w:r>
      <w:r w:rsidR="00784BC6" w:rsidRPr="000C6920">
        <w:rPr>
          <w:rFonts w:ascii="Franklin Gothic Book" w:eastAsia="Times New Roman" w:hAnsi="Franklin Gothic Book"/>
          <w:sz w:val="21"/>
          <w:szCs w:val="21"/>
          <w:lang w:eastAsia="ja-JP"/>
        </w:rPr>
        <w:t xml:space="preserve">unfunded and </w:t>
      </w:r>
      <w:r w:rsidRPr="000C6920">
        <w:rPr>
          <w:rFonts w:ascii="Franklin Gothic Book" w:eastAsia="Times New Roman" w:hAnsi="Franklin Gothic Book"/>
          <w:sz w:val="21"/>
          <w:szCs w:val="21"/>
          <w:lang w:eastAsia="ja-JP"/>
        </w:rPr>
        <w:t>insured</w:t>
      </w:r>
      <w:r w:rsidRPr="000C6920">
        <w:rPr>
          <w:rFonts w:ascii="Franklin Gothic Book" w:eastAsia="Times New Roman" w:hAnsi="Franklin Gothic Book"/>
          <w:bCs/>
          <w:sz w:val="21"/>
          <w:szCs w:val="21"/>
          <w:lang w:eastAsia="ja-JP"/>
        </w:rPr>
        <w:t>,</w:t>
      </w:r>
      <w:r w:rsidRPr="000C6920">
        <w:rPr>
          <w:rFonts w:ascii="Franklin Gothic Book" w:eastAsia="Times New Roman" w:hAnsi="Franklin Gothic Book"/>
          <w:sz w:val="21"/>
          <w:szCs w:val="21"/>
          <w:lang w:eastAsia="ja-JP"/>
        </w:rPr>
        <w:t xml:space="preserve"> the plan did not have any reportable plan assets and did not earn any income during the plan year.</w:t>
      </w:r>
    </w:p>
    <w:p w14:paraId="719BAB9B" w14:textId="77777777" w:rsidR="00150626" w:rsidRPr="000C6920" w:rsidRDefault="00150626" w:rsidP="00150626">
      <w:pPr>
        <w:spacing w:after="0" w:line="240" w:lineRule="auto"/>
        <w:rPr>
          <w:rFonts w:ascii="Franklin Gothic Book" w:eastAsia="Times New Roman" w:hAnsi="Franklin Gothic Book"/>
          <w:sz w:val="21"/>
          <w:szCs w:val="21"/>
          <w:lang w:eastAsia="ja-JP"/>
        </w:rPr>
      </w:pPr>
    </w:p>
    <w:p w14:paraId="7C135F5A" w14:textId="77777777" w:rsidR="00150626" w:rsidRPr="000C6920" w:rsidRDefault="00150626" w:rsidP="00150626">
      <w:pPr>
        <w:spacing w:after="0" w:line="240" w:lineRule="auto"/>
        <w:jc w:val="center"/>
        <w:rPr>
          <w:rFonts w:ascii="Franklin Gothic Book" w:eastAsia="Times New Roman" w:hAnsi="Franklin Gothic Book"/>
          <w:b/>
          <w:bCs/>
          <w:smallCaps/>
          <w:spacing w:val="5"/>
          <w:sz w:val="26"/>
          <w:szCs w:val="26"/>
          <w:lang w:eastAsia="ja-JP"/>
        </w:rPr>
      </w:pPr>
      <w:r w:rsidRPr="000C6920">
        <w:rPr>
          <w:rFonts w:ascii="Franklin Gothic Book" w:eastAsia="Times New Roman" w:hAnsi="Franklin Gothic Book"/>
          <w:b/>
          <w:bCs/>
          <w:smallCaps/>
          <w:spacing w:val="5"/>
          <w:sz w:val="26"/>
          <w:szCs w:val="26"/>
          <w:lang w:eastAsia="ja-JP"/>
        </w:rPr>
        <w:t>Your Rights to Additional Information</w:t>
      </w:r>
    </w:p>
    <w:p w14:paraId="0E3DFE41" w14:textId="77777777" w:rsidR="00150626" w:rsidRPr="000C6920" w:rsidRDefault="00150626" w:rsidP="000C6920">
      <w:pPr>
        <w:spacing w:after="0" w:line="240" w:lineRule="auto"/>
        <w:jc w:val="both"/>
        <w:rPr>
          <w:rFonts w:ascii="Franklin Gothic Book" w:eastAsia="Times New Roman" w:hAnsi="Franklin Gothic Book"/>
          <w:sz w:val="21"/>
          <w:szCs w:val="21"/>
          <w:lang w:eastAsia="ja-JP"/>
        </w:rPr>
      </w:pPr>
      <w:r w:rsidRPr="000C6920">
        <w:rPr>
          <w:rFonts w:ascii="Franklin Gothic Book" w:eastAsia="Times New Roman" w:hAnsi="Franklin Gothic Book"/>
          <w:sz w:val="21"/>
          <w:szCs w:val="21"/>
          <w:lang w:eastAsia="ja-JP"/>
        </w:rPr>
        <w:t>You have the right to receive a copy of the full annual report, or any part thereof, on request.  Insurance information, including sales commissions paid by the insurance carriers, is included in that report.</w:t>
      </w:r>
    </w:p>
    <w:p w14:paraId="7B4FAF25" w14:textId="77777777" w:rsidR="00150626" w:rsidRPr="000C6920" w:rsidRDefault="00150626" w:rsidP="000C6920">
      <w:pPr>
        <w:spacing w:after="0" w:line="240" w:lineRule="auto"/>
        <w:jc w:val="both"/>
        <w:rPr>
          <w:rFonts w:ascii="Franklin Gothic Book" w:eastAsia="Times New Roman" w:hAnsi="Franklin Gothic Book"/>
          <w:sz w:val="21"/>
          <w:szCs w:val="21"/>
          <w:lang w:eastAsia="ja-JP"/>
        </w:rPr>
      </w:pPr>
    </w:p>
    <w:p w14:paraId="3AFF0CBD" w14:textId="0893569E" w:rsidR="00150626" w:rsidRPr="000C6920" w:rsidRDefault="00150626" w:rsidP="000C6920">
      <w:pPr>
        <w:pStyle w:val="NoSpacing"/>
        <w:jc w:val="both"/>
        <w:rPr>
          <w:rFonts w:ascii="Franklin Gothic Book" w:hAnsi="Franklin Gothic Book"/>
          <w:sz w:val="21"/>
          <w:szCs w:val="21"/>
        </w:rPr>
      </w:pPr>
      <w:r w:rsidRPr="000C6920">
        <w:rPr>
          <w:rFonts w:ascii="Franklin Gothic Book" w:hAnsi="Franklin Gothic Book"/>
          <w:sz w:val="21"/>
          <w:szCs w:val="21"/>
        </w:rPr>
        <w:t>To obtain a copy of the full annual report, or any part thereof, write or call the office of</w:t>
      </w:r>
      <w:r w:rsidR="002D5C79" w:rsidRPr="000C6920">
        <w:rPr>
          <w:rFonts w:ascii="Franklin Gothic Book" w:hAnsi="Franklin Gothic Book"/>
          <w:sz w:val="21"/>
          <w:szCs w:val="21"/>
        </w:rPr>
        <w:t xml:space="preserve"> </w:t>
      </w:r>
      <w:r w:rsidR="00F96DC0" w:rsidRPr="000C6920">
        <w:rPr>
          <w:rFonts w:ascii="Franklin Gothic Book" w:hAnsi="Franklin Gothic Book"/>
          <w:sz w:val="21"/>
          <w:szCs w:val="21"/>
        </w:rPr>
        <w:t>Debbie Lujan</w:t>
      </w:r>
      <w:r w:rsidRPr="000C6920">
        <w:rPr>
          <w:rFonts w:ascii="Franklin Gothic Book" w:hAnsi="Franklin Gothic Book"/>
          <w:sz w:val="21"/>
          <w:szCs w:val="21"/>
        </w:rPr>
        <w:t>,</w:t>
      </w:r>
      <w:r w:rsidRPr="000C6920">
        <w:rPr>
          <w:rFonts w:ascii="Franklin Gothic Book" w:hAnsi="Franklin Gothic Book"/>
          <w:b/>
          <w:sz w:val="21"/>
          <w:szCs w:val="21"/>
        </w:rPr>
        <w:t xml:space="preserve"> </w:t>
      </w:r>
      <w:r w:rsidRPr="000C6920">
        <w:rPr>
          <w:rFonts w:ascii="Franklin Gothic Book" w:hAnsi="Franklin Gothic Book"/>
          <w:sz w:val="21"/>
          <w:szCs w:val="21"/>
        </w:rPr>
        <w:t>who is a representative of the plan administrator</w:t>
      </w:r>
      <w:r w:rsidR="00784BC6" w:rsidRPr="000C6920">
        <w:rPr>
          <w:rFonts w:ascii="Franklin Gothic Book" w:hAnsi="Franklin Gothic Book"/>
          <w:sz w:val="21"/>
          <w:szCs w:val="21"/>
        </w:rPr>
        <w:t>,</w:t>
      </w:r>
      <w:r w:rsidR="008353C2" w:rsidRPr="000C6920">
        <w:rPr>
          <w:rFonts w:ascii="Franklin Gothic Book" w:hAnsi="Franklin Gothic Book"/>
          <w:sz w:val="21"/>
          <w:szCs w:val="21"/>
        </w:rPr>
        <w:t xml:space="preserve"> </w:t>
      </w:r>
      <w:r w:rsidR="00F96DC0" w:rsidRPr="000C6920">
        <w:rPr>
          <w:rFonts w:ascii="Franklin Gothic Book" w:hAnsi="Franklin Gothic Book"/>
          <w:sz w:val="21"/>
          <w:szCs w:val="21"/>
        </w:rPr>
        <w:t>Otsuka America</w:t>
      </w:r>
      <w:r w:rsidR="00197774" w:rsidRPr="000C6920">
        <w:rPr>
          <w:rFonts w:ascii="Franklin Gothic Book" w:hAnsi="Franklin Gothic Book"/>
          <w:sz w:val="21"/>
          <w:szCs w:val="21"/>
        </w:rPr>
        <w:t>,</w:t>
      </w:r>
      <w:r w:rsidR="00F96DC0" w:rsidRPr="000C6920">
        <w:rPr>
          <w:rFonts w:ascii="Franklin Gothic Book" w:hAnsi="Franklin Gothic Book"/>
          <w:sz w:val="21"/>
          <w:szCs w:val="21"/>
        </w:rPr>
        <w:t xml:space="preserve"> </w:t>
      </w:r>
      <w:r w:rsidR="00784BC6" w:rsidRPr="000C6920">
        <w:rPr>
          <w:rFonts w:ascii="Franklin Gothic Book" w:hAnsi="Franklin Gothic Book"/>
          <w:bCs/>
          <w:color w:val="000000"/>
          <w:sz w:val="21"/>
          <w:szCs w:val="21"/>
        </w:rPr>
        <w:t>Inc.</w:t>
      </w:r>
      <w:r w:rsidRPr="000C6920">
        <w:rPr>
          <w:rFonts w:ascii="Franklin Gothic Book" w:hAnsi="Franklin Gothic Book"/>
          <w:sz w:val="21"/>
          <w:szCs w:val="21"/>
        </w:rPr>
        <w:t>,</w:t>
      </w:r>
      <w:r w:rsidR="00784BC6" w:rsidRPr="000C6920">
        <w:rPr>
          <w:rFonts w:ascii="Franklin Gothic Book" w:hAnsi="Franklin Gothic Book"/>
          <w:sz w:val="21"/>
          <w:szCs w:val="21"/>
        </w:rPr>
        <w:t xml:space="preserve"> One Embarcadero </w:t>
      </w:r>
      <w:r w:rsidR="000C6920" w:rsidRPr="000C6920">
        <w:rPr>
          <w:rFonts w:ascii="Franklin Gothic Book" w:hAnsi="Franklin Gothic Book"/>
          <w:sz w:val="21"/>
          <w:szCs w:val="21"/>
        </w:rPr>
        <w:t>Center, Suite</w:t>
      </w:r>
      <w:r w:rsidR="00F96DC0" w:rsidRPr="000C6920">
        <w:rPr>
          <w:rFonts w:ascii="Franklin Gothic Book" w:hAnsi="Franklin Gothic Book"/>
          <w:sz w:val="21"/>
          <w:szCs w:val="21"/>
        </w:rPr>
        <w:t xml:space="preserve"> 2020</w:t>
      </w:r>
      <w:r w:rsidRPr="000C6920">
        <w:rPr>
          <w:rFonts w:ascii="Franklin Gothic Book" w:hAnsi="Franklin Gothic Book"/>
          <w:sz w:val="21"/>
          <w:szCs w:val="21"/>
        </w:rPr>
        <w:t>,</w:t>
      </w:r>
      <w:r w:rsidR="00F96DC0" w:rsidRPr="000C6920">
        <w:rPr>
          <w:rFonts w:ascii="Franklin Gothic Book" w:hAnsi="Franklin Gothic Book"/>
          <w:sz w:val="21"/>
          <w:szCs w:val="21"/>
        </w:rPr>
        <w:t xml:space="preserve"> San </w:t>
      </w:r>
      <w:r w:rsidR="00890666" w:rsidRPr="000C6920">
        <w:rPr>
          <w:rFonts w:ascii="Franklin Gothic Book" w:hAnsi="Franklin Gothic Book"/>
          <w:sz w:val="21"/>
          <w:szCs w:val="21"/>
        </w:rPr>
        <w:t>Francisco</w:t>
      </w:r>
      <w:r w:rsidRPr="000C6920">
        <w:rPr>
          <w:rFonts w:ascii="Franklin Gothic Book" w:hAnsi="Franklin Gothic Book"/>
          <w:sz w:val="21"/>
          <w:szCs w:val="21"/>
        </w:rPr>
        <w:t xml:space="preserve">, </w:t>
      </w:r>
      <w:r w:rsidR="008353C2" w:rsidRPr="000C6920">
        <w:rPr>
          <w:rFonts w:ascii="Franklin Gothic Book" w:hAnsi="Franklin Gothic Book"/>
          <w:sz w:val="21"/>
          <w:szCs w:val="21"/>
        </w:rPr>
        <w:t>CA</w:t>
      </w:r>
      <w:r w:rsidRPr="000C6920">
        <w:rPr>
          <w:rFonts w:ascii="Franklin Gothic Book" w:hAnsi="Franklin Gothic Book"/>
          <w:sz w:val="21"/>
          <w:szCs w:val="21"/>
        </w:rPr>
        <w:t xml:space="preserve">, </w:t>
      </w:r>
      <w:r w:rsidR="008353C2" w:rsidRPr="000C6920">
        <w:rPr>
          <w:rFonts w:ascii="Franklin Gothic Book" w:hAnsi="Franklin Gothic Book"/>
          <w:sz w:val="21"/>
          <w:szCs w:val="21"/>
        </w:rPr>
        <w:t>9</w:t>
      </w:r>
      <w:r w:rsidR="00F96DC0" w:rsidRPr="000C6920">
        <w:rPr>
          <w:rFonts w:ascii="Franklin Gothic Book" w:hAnsi="Franklin Gothic Book"/>
          <w:sz w:val="21"/>
          <w:szCs w:val="21"/>
        </w:rPr>
        <w:t>4111</w:t>
      </w:r>
      <w:r w:rsidR="00890666">
        <w:rPr>
          <w:rFonts w:ascii="Franklin Gothic Book" w:hAnsi="Franklin Gothic Book"/>
          <w:sz w:val="21"/>
          <w:szCs w:val="21"/>
        </w:rPr>
        <w:t>-3709</w:t>
      </w:r>
      <w:r w:rsidRPr="000C6920">
        <w:rPr>
          <w:rFonts w:ascii="Franklin Gothic Book" w:hAnsi="Franklin Gothic Book"/>
          <w:sz w:val="21"/>
          <w:szCs w:val="21"/>
        </w:rPr>
        <w:t xml:space="preserve">, </w:t>
      </w:r>
      <w:r w:rsidR="00F96DC0" w:rsidRPr="000C6920">
        <w:rPr>
          <w:rFonts w:ascii="Franklin Gothic Book" w:hAnsi="Franklin Gothic Book"/>
          <w:sz w:val="21"/>
          <w:szCs w:val="21"/>
        </w:rPr>
        <w:t>415-986-5300</w:t>
      </w:r>
      <w:r w:rsidRPr="000C6920">
        <w:rPr>
          <w:rFonts w:ascii="Franklin Gothic Book" w:hAnsi="Franklin Gothic Book"/>
          <w:sz w:val="21"/>
          <w:szCs w:val="21"/>
        </w:rPr>
        <w:t>. The charge to cover copying costs will be $.25 per page for any part thereof.</w:t>
      </w:r>
    </w:p>
    <w:p w14:paraId="65987085" w14:textId="77777777" w:rsidR="00150626" w:rsidRPr="000C6920" w:rsidRDefault="00150626" w:rsidP="000C6920">
      <w:pPr>
        <w:spacing w:after="0" w:line="240" w:lineRule="auto"/>
        <w:jc w:val="both"/>
        <w:rPr>
          <w:rFonts w:ascii="Franklin Gothic Book" w:eastAsia="Times New Roman" w:hAnsi="Franklin Gothic Book"/>
          <w:sz w:val="21"/>
          <w:szCs w:val="21"/>
          <w:lang w:eastAsia="ja-JP"/>
        </w:rPr>
      </w:pPr>
    </w:p>
    <w:p w14:paraId="2421918F" w14:textId="0C52CC36" w:rsidR="00150626" w:rsidRPr="000C6920" w:rsidRDefault="00150626" w:rsidP="000C6920">
      <w:pPr>
        <w:spacing w:after="0" w:line="240" w:lineRule="auto"/>
        <w:jc w:val="both"/>
        <w:rPr>
          <w:rFonts w:ascii="Franklin Gothic Book" w:hAnsi="Franklin Gothic Book"/>
          <w:sz w:val="21"/>
          <w:szCs w:val="21"/>
        </w:rPr>
      </w:pPr>
      <w:r w:rsidRPr="000C6920">
        <w:rPr>
          <w:rFonts w:ascii="Franklin Gothic Book" w:eastAsia="Times New Roman" w:hAnsi="Franklin Gothic Book"/>
          <w:sz w:val="21"/>
          <w:szCs w:val="21"/>
          <w:lang w:eastAsia="ja-JP"/>
        </w:rPr>
        <w:t>You also have the legally protected right to examine the annual report at the main office of the plan:</w:t>
      </w:r>
      <w:r w:rsidR="00F96DC0" w:rsidRPr="000C6920">
        <w:rPr>
          <w:rFonts w:ascii="Franklin Gothic Book" w:hAnsi="Franklin Gothic Book"/>
          <w:sz w:val="21"/>
          <w:szCs w:val="21"/>
        </w:rPr>
        <w:t xml:space="preserve"> </w:t>
      </w:r>
      <w:r w:rsidR="00784BC6" w:rsidRPr="000C6920">
        <w:rPr>
          <w:rFonts w:ascii="Franklin Gothic Book" w:hAnsi="Franklin Gothic Book"/>
          <w:sz w:val="21"/>
          <w:szCs w:val="21"/>
        </w:rPr>
        <w:t xml:space="preserve">Otsuka America, </w:t>
      </w:r>
      <w:r w:rsidR="00784BC6" w:rsidRPr="000C6920">
        <w:rPr>
          <w:rFonts w:ascii="Franklin Gothic Book" w:hAnsi="Franklin Gothic Book"/>
          <w:bCs/>
          <w:color w:val="000000"/>
          <w:sz w:val="21"/>
          <w:szCs w:val="21"/>
        </w:rPr>
        <w:t>Inc.</w:t>
      </w:r>
      <w:r w:rsidR="00784BC6" w:rsidRPr="000C6920">
        <w:rPr>
          <w:rFonts w:ascii="Franklin Gothic Book" w:hAnsi="Franklin Gothic Book"/>
          <w:sz w:val="21"/>
          <w:szCs w:val="21"/>
        </w:rPr>
        <w:t xml:space="preserve">, One Embarcadero Center, Suite 2020, San </w:t>
      </w:r>
      <w:r w:rsidR="00890666" w:rsidRPr="000C6920">
        <w:rPr>
          <w:rFonts w:ascii="Franklin Gothic Book" w:hAnsi="Franklin Gothic Book"/>
          <w:sz w:val="21"/>
          <w:szCs w:val="21"/>
        </w:rPr>
        <w:t>Francisco</w:t>
      </w:r>
      <w:r w:rsidR="00784BC6" w:rsidRPr="000C6920">
        <w:rPr>
          <w:rFonts w:ascii="Franklin Gothic Book" w:hAnsi="Franklin Gothic Book"/>
          <w:sz w:val="21"/>
          <w:szCs w:val="21"/>
        </w:rPr>
        <w:t>, CA, 94111</w:t>
      </w:r>
      <w:r w:rsidR="00784BC6" w:rsidRPr="000C6920">
        <w:rPr>
          <w:rFonts w:ascii="Franklin Gothic Book" w:eastAsia="Times New Roman" w:hAnsi="Franklin Gothic Book"/>
          <w:sz w:val="21"/>
          <w:szCs w:val="21"/>
          <w:lang w:eastAsia="ja-JP"/>
        </w:rPr>
        <w:t xml:space="preserve"> </w:t>
      </w:r>
      <w:r w:rsidRPr="000C6920">
        <w:rPr>
          <w:rFonts w:ascii="Franklin Gothic Book" w:eastAsia="Times New Roman" w:hAnsi="Franklin Gothic Book"/>
          <w:sz w:val="21"/>
          <w:szCs w:val="21"/>
          <w:lang w:eastAsia="ja-JP"/>
        </w:rPr>
        <w:t>(or at any other location where the report is available for examination), and at the U.S. Department of Labor in Washington, D.C. or to obtain a copy from the U.S. Department of Labor upon payment of copying costs. Requests to the Department should be addressed to: Public Disclosure Room, Room N-1513, Employee Benefits Security Administration, U.S. Department of Labor, 200 Constitution Avenue, N.W., Washington, D.C. 20210.</w:t>
      </w:r>
    </w:p>
    <w:p w14:paraId="36D9DC5D" w14:textId="77777777" w:rsidR="007C11F8" w:rsidRPr="000C6920" w:rsidRDefault="007C11F8" w:rsidP="000C6920">
      <w:pPr>
        <w:spacing w:after="0" w:line="240" w:lineRule="auto"/>
        <w:jc w:val="both"/>
        <w:rPr>
          <w:rFonts w:ascii="Franklin Gothic Book" w:eastAsia="Times New Roman" w:hAnsi="Franklin Gothic Book"/>
          <w:sz w:val="21"/>
          <w:szCs w:val="21"/>
          <w:lang w:eastAsia="ja-JP"/>
        </w:rPr>
      </w:pPr>
    </w:p>
    <w:sectPr w:rsidR="007C11F8" w:rsidRPr="000C6920" w:rsidSect="00721550">
      <w:headerReference w:type="default" r:id="rId11"/>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9504" w14:textId="77777777" w:rsidR="00380E44" w:rsidRDefault="00380E44" w:rsidP="006F444D">
      <w:pPr>
        <w:spacing w:after="0" w:line="240" w:lineRule="auto"/>
      </w:pPr>
      <w:r>
        <w:separator/>
      </w:r>
    </w:p>
  </w:endnote>
  <w:endnote w:type="continuationSeparator" w:id="0">
    <w:p w14:paraId="69A9B817" w14:textId="77777777" w:rsidR="00380E44" w:rsidRDefault="00380E44" w:rsidP="006F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Book">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A3ED" w14:textId="77777777" w:rsidR="00380E44" w:rsidRDefault="00380E44" w:rsidP="006F444D">
      <w:pPr>
        <w:spacing w:after="0" w:line="240" w:lineRule="auto"/>
      </w:pPr>
      <w:r>
        <w:separator/>
      </w:r>
    </w:p>
  </w:footnote>
  <w:footnote w:type="continuationSeparator" w:id="0">
    <w:p w14:paraId="63239FAB" w14:textId="77777777" w:rsidR="00380E44" w:rsidRDefault="00380E44" w:rsidP="006F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3558" w14:textId="37CC7D4F" w:rsidR="005F0D96" w:rsidRDefault="005F0D96">
    <w:pPr>
      <w:pStyle w:val="Header"/>
    </w:pPr>
    <w:r>
      <w:tab/>
    </w:r>
    <w:r>
      <w:tab/>
    </w:r>
    <w:r>
      <w:rPr>
        <w:rFonts w:ascii="Franklin Gothic Book" w:hAnsi="Franklin Gothic Book"/>
        <w:sz w:val="16"/>
        <w:szCs w:val="16"/>
      </w:rPr>
      <w:t>OMB Control number 1210-0040; 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37C59"/>
    <w:multiLevelType w:val="hybridMultilevel"/>
    <w:tmpl w:val="41A85954"/>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027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F8"/>
    <w:rsid w:val="00097653"/>
    <w:rsid w:val="000A23EB"/>
    <w:rsid w:val="000C37B9"/>
    <w:rsid w:val="000C6920"/>
    <w:rsid w:val="000E79C6"/>
    <w:rsid w:val="00133BF2"/>
    <w:rsid w:val="00150626"/>
    <w:rsid w:val="001811EE"/>
    <w:rsid w:val="00197774"/>
    <w:rsid w:val="00197A7A"/>
    <w:rsid w:val="001C278C"/>
    <w:rsid w:val="001D37BF"/>
    <w:rsid w:val="001E1C66"/>
    <w:rsid w:val="00205E5C"/>
    <w:rsid w:val="00224AFA"/>
    <w:rsid w:val="0023740E"/>
    <w:rsid w:val="002417AA"/>
    <w:rsid w:val="002D576C"/>
    <w:rsid w:val="002D5C79"/>
    <w:rsid w:val="0035434E"/>
    <w:rsid w:val="00380E44"/>
    <w:rsid w:val="00384F9C"/>
    <w:rsid w:val="003A0B2E"/>
    <w:rsid w:val="003F0B94"/>
    <w:rsid w:val="00450880"/>
    <w:rsid w:val="004A0E2D"/>
    <w:rsid w:val="00502354"/>
    <w:rsid w:val="00503D40"/>
    <w:rsid w:val="0050414C"/>
    <w:rsid w:val="005352CE"/>
    <w:rsid w:val="00553171"/>
    <w:rsid w:val="005600E7"/>
    <w:rsid w:val="005644FD"/>
    <w:rsid w:val="005858E3"/>
    <w:rsid w:val="00592DCB"/>
    <w:rsid w:val="005A318D"/>
    <w:rsid w:val="005F0D96"/>
    <w:rsid w:val="00620C61"/>
    <w:rsid w:val="00644792"/>
    <w:rsid w:val="006461D0"/>
    <w:rsid w:val="00671281"/>
    <w:rsid w:val="006A0D3B"/>
    <w:rsid w:val="006C0267"/>
    <w:rsid w:val="006F444D"/>
    <w:rsid w:val="006F48B8"/>
    <w:rsid w:val="00701063"/>
    <w:rsid w:val="00720F8C"/>
    <w:rsid w:val="00721550"/>
    <w:rsid w:val="00725F9F"/>
    <w:rsid w:val="007316BD"/>
    <w:rsid w:val="00743290"/>
    <w:rsid w:val="0078400B"/>
    <w:rsid w:val="00784BC6"/>
    <w:rsid w:val="007967B4"/>
    <w:rsid w:val="007C11F8"/>
    <w:rsid w:val="007C64A3"/>
    <w:rsid w:val="007E3D1A"/>
    <w:rsid w:val="007F0FCB"/>
    <w:rsid w:val="008208C8"/>
    <w:rsid w:val="008353C2"/>
    <w:rsid w:val="00835E14"/>
    <w:rsid w:val="00867165"/>
    <w:rsid w:val="00882E76"/>
    <w:rsid w:val="00890666"/>
    <w:rsid w:val="00894038"/>
    <w:rsid w:val="008A012E"/>
    <w:rsid w:val="008A6C78"/>
    <w:rsid w:val="009059F4"/>
    <w:rsid w:val="0092733F"/>
    <w:rsid w:val="00934A02"/>
    <w:rsid w:val="009E3487"/>
    <w:rsid w:val="009F329B"/>
    <w:rsid w:val="00A056CB"/>
    <w:rsid w:val="00A2679E"/>
    <w:rsid w:val="00A5239B"/>
    <w:rsid w:val="00A637BB"/>
    <w:rsid w:val="00A705E8"/>
    <w:rsid w:val="00A768E5"/>
    <w:rsid w:val="00A854CA"/>
    <w:rsid w:val="00A86173"/>
    <w:rsid w:val="00A878A4"/>
    <w:rsid w:val="00AA19DC"/>
    <w:rsid w:val="00AC10CD"/>
    <w:rsid w:val="00AC4FE7"/>
    <w:rsid w:val="00B02646"/>
    <w:rsid w:val="00B51F5C"/>
    <w:rsid w:val="00B61A2C"/>
    <w:rsid w:val="00B63B3A"/>
    <w:rsid w:val="00B807AB"/>
    <w:rsid w:val="00BB428B"/>
    <w:rsid w:val="00BD278B"/>
    <w:rsid w:val="00C20E8F"/>
    <w:rsid w:val="00C238FE"/>
    <w:rsid w:val="00C33EAB"/>
    <w:rsid w:val="00C6034E"/>
    <w:rsid w:val="00C64693"/>
    <w:rsid w:val="00CA543D"/>
    <w:rsid w:val="00CB64B8"/>
    <w:rsid w:val="00CC19C7"/>
    <w:rsid w:val="00D10504"/>
    <w:rsid w:val="00D5430F"/>
    <w:rsid w:val="00D760DD"/>
    <w:rsid w:val="00D93DE0"/>
    <w:rsid w:val="00DA1EBD"/>
    <w:rsid w:val="00DC65EC"/>
    <w:rsid w:val="00DD2049"/>
    <w:rsid w:val="00DE0E57"/>
    <w:rsid w:val="00DF5C17"/>
    <w:rsid w:val="00E3324F"/>
    <w:rsid w:val="00E53931"/>
    <w:rsid w:val="00E64F27"/>
    <w:rsid w:val="00E7491E"/>
    <w:rsid w:val="00EB622A"/>
    <w:rsid w:val="00EC5BF7"/>
    <w:rsid w:val="00ED7C12"/>
    <w:rsid w:val="00F03471"/>
    <w:rsid w:val="00F078C2"/>
    <w:rsid w:val="00F15117"/>
    <w:rsid w:val="00F57D6C"/>
    <w:rsid w:val="00F80E8D"/>
    <w:rsid w:val="00F9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10CD"/>
  <w15:chartTrackingRefBased/>
  <w15:docId w15:val="{55E2B83E-6D94-4C9F-A1A2-8D659BE0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F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E2D"/>
    <w:rPr>
      <w:rFonts w:ascii="Segoe UI" w:eastAsia="Calibri" w:hAnsi="Segoe UI" w:cs="Segoe UI"/>
      <w:sz w:val="18"/>
      <w:szCs w:val="18"/>
    </w:rPr>
  </w:style>
  <w:style w:type="paragraph" w:styleId="Header">
    <w:name w:val="header"/>
    <w:basedOn w:val="Normal"/>
    <w:link w:val="HeaderChar"/>
    <w:uiPriority w:val="99"/>
    <w:unhideWhenUsed/>
    <w:rsid w:val="006F4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44D"/>
    <w:rPr>
      <w:rFonts w:ascii="Calibri" w:eastAsia="Calibri" w:hAnsi="Calibri" w:cs="Times New Roman"/>
    </w:rPr>
  </w:style>
  <w:style w:type="paragraph" w:styleId="Footer">
    <w:name w:val="footer"/>
    <w:basedOn w:val="Normal"/>
    <w:link w:val="FooterChar"/>
    <w:uiPriority w:val="99"/>
    <w:unhideWhenUsed/>
    <w:rsid w:val="006F4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44D"/>
    <w:rPr>
      <w:rFonts w:ascii="Calibri" w:eastAsia="Calibri" w:hAnsi="Calibri" w:cs="Times New Roman"/>
    </w:rPr>
  </w:style>
  <w:style w:type="paragraph" w:styleId="NoSpacing">
    <w:name w:val="No Spacing"/>
    <w:link w:val="NoSpacingChar"/>
    <w:uiPriority w:val="1"/>
    <w:qFormat/>
    <w:rsid w:val="007C64A3"/>
    <w:pPr>
      <w:spacing w:after="0" w:line="240" w:lineRule="auto"/>
    </w:pPr>
    <w:rPr>
      <w:rFonts w:ascii="Constantia" w:eastAsia="Times New Roman" w:hAnsi="Constantia" w:cs="Times New Roman"/>
      <w:lang w:eastAsia="ja-JP"/>
    </w:rPr>
  </w:style>
  <w:style w:type="character" w:customStyle="1" w:styleId="NoSpacingChar">
    <w:name w:val="No Spacing Char"/>
    <w:link w:val="NoSpacing"/>
    <w:uiPriority w:val="1"/>
    <w:rsid w:val="007C64A3"/>
    <w:rPr>
      <w:rFonts w:ascii="Constantia" w:eastAsia="Times New Roman" w:hAnsi="Constantia" w:cs="Times New Roman"/>
      <w:lang w:eastAsia="ja-JP"/>
    </w:rPr>
  </w:style>
  <w:style w:type="character" w:styleId="Hyperlink">
    <w:name w:val="Hyperlink"/>
    <w:basedOn w:val="DefaultParagraphFont"/>
    <w:uiPriority w:val="99"/>
    <w:semiHidden/>
    <w:unhideWhenUsed/>
    <w:rsid w:val="00AA19DC"/>
    <w:rPr>
      <w:color w:val="0563C1"/>
      <w:u w:val="single"/>
    </w:rPr>
  </w:style>
  <w:style w:type="character" w:styleId="BookTitle">
    <w:name w:val="Book Title"/>
    <w:uiPriority w:val="33"/>
    <w:qFormat/>
    <w:rsid w:val="00F96DC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F02BC5A54124C95194C5336958311" ma:contentTypeVersion="6" ma:contentTypeDescription="Create a new document." ma:contentTypeScope="" ma:versionID="6d8d5f5b784f9536cd7f5c3776e41e5e">
  <xsd:schema xmlns:xsd="http://www.w3.org/2001/XMLSchema" xmlns:xs="http://www.w3.org/2001/XMLSchema" xmlns:p="http://schemas.microsoft.com/office/2006/metadata/properties" xmlns:ns3="0a2dc97c-eeb0-48a3-b647-ed3040e3ecbd" targetNamespace="http://schemas.microsoft.com/office/2006/metadata/properties" ma:root="true" ma:fieldsID="4e5a7991c82a03bb6ebb9e2995b99040" ns3:_="">
    <xsd:import namespace="0a2dc97c-eeb0-48a3-b647-ed3040e3ec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dc97c-eeb0-48a3-b647-ed3040e3ec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2dc97c-eeb0-48a3-b647-ed3040e3ec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FFFA-4846-4195-BF3B-992FD0C37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dc97c-eeb0-48a3-b647-ed3040e3e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700B4-D5CB-4985-9CF2-475FF2463240}">
  <ds:schemaRefs>
    <ds:schemaRef ds:uri="http://schemas.microsoft.com/sharepoint/v3/contenttype/forms"/>
  </ds:schemaRefs>
</ds:datastoreItem>
</file>

<file path=customXml/itemProps3.xml><?xml version="1.0" encoding="utf-8"?>
<ds:datastoreItem xmlns:ds="http://schemas.openxmlformats.org/officeDocument/2006/customXml" ds:itemID="{09EC14A5-6420-4B2C-BC08-1B65EDB2CF77}">
  <ds:schemaRefs>
    <ds:schemaRef ds:uri="http://schemas.microsoft.com/office/2006/metadata/properties"/>
    <ds:schemaRef ds:uri="http://schemas.microsoft.com/office/infopath/2007/PartnerControls"/>
    <ds:schemaRef ds:uri="0a2dc97c-eeb0-48a3-b647-ed3040e3ecbd"/>
  </ds:schemaRefs>
</ds:datastoreItem>
</file>

<file path=customXml/itemProps4.xml><?xml version="1.0" encoding="utf-8"?>
<ds:datastoreItem xmlns:ds="http://schemas.openxmlformats.org/officeDocument/2006/customXml" ds:itemID="{3DF60CB6-94BD-4D95-859E-BC38D80A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Harrity</dc:creator>
  <cp:keywords/>
  <dc:description/>
  <cp:lastModifiedBy>Dolly Crayton</cp:lastModifiedBy>
  <cp:revision>3</cp:revision>
  <cp:lastPrinted>2024-10-01T14:08:00Z</cp:lastPrinted>
  <dcterms:created xsi:type="dcterms:W3CDTF">2025-10-29T14:42:00Z</dcterms:created>
  <dcterms:modified xsi:type="dcterms:W3CDTF">2025-10-29T15:16:00Z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0x01010048CF02BC5A54124C95194C5336958311</vt:lpwstr>
  </property>
</Properties>
</file>